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C34A" w14:textId="77777777" w:rsidR="00245363" w:rsidRPr="00A72A45" w:rsidRDefault="00245363" w:rsidP="0024536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679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Second Year Schedule</w:t>
      </w:r>
    </w:p>
    <w:p w14:paraId="2568A69B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(</w:t>
      </w:r>
      <w:r w:rsidRPr="005679F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 xml:space="preserve">typical </w:t>
      </w:r>
      <w:proofErr w:type="gramStart"/>
      <w:r w:rsidRPr="005679F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4 year</w:t>
      </w:r>
      <w:proofErr w:type="gramEnd"/>
      <w:r w:rsidRPr="005679F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 xml:space="preserve"> Navy Scholarship Option</w:t>
      </w:r>
      <w:r w:rsidRPr="005679F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)</w:t>
      </w:r>
    </w:p>
    <w:p w14:paraId="3ACC4F0B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5"/>
      </w:tblGrid>
      <w:tr w:rsidR="00245363" w:rsidRPr="005679F1" w14:paraId="2D12B3E2" w14:textId="77777777" w:rsidTr="00F665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3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2949"/>
              <w:gridCol w:w="817"/>
              <w:gridCol w:w="3315"/>
              <w:gridCol w:w="966"/>
              <w:gridCol w:w="3095"/>
              <w:gridCol w:w="1224"/>
            </w:tblGrid>
            <w:tr w:rsidR="00245363" w:rsidRPr="005679F1" w14:paraId="235D4FD1" w14:textId="77777777" w:rsidTr="00F66569">
              <w:trPr>
                <w:trHeight w:val="33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11E74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Quarter/</w:t>
                  </w:r>
                </w:p>
                <w:p w14:paraId="04FA309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26F2A4" w14:textId="77777777" w:rsidR="00245363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FALL QUARTER</w:t>
                  </w:r>
                </w:p>
                <w:p w14:paraId="2A3732A1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29E150B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END SEP – MID DEC) 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A1692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DEC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0B522" w14:textId="77777777" w:rsidR="00245363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WINTER QUARTER </w:t>
                  </w:r>
                </w:p>
                <w:p w14:paraId="5011A7E0" w14:textId="77777777" w:rsidR="00245363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</w:p>
                <w:p w14:paraId="50622400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(BEG JAN – MID MARCH)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  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0BF5DB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MARCH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E3B4F0" w14:textId="77777777" w:rsidR="00245363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SPRING QUARTER          </w:t>
                  </w:r>
                </w:p>
                <w:p w14:paraId="4BA147FC" w14:textId="77777777" w:rsidR="00245363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</w:p>
                <w:p w14:paraId="05535E80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(END MAR – MID JUNE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5D00B5" w14:textId="77777777" w:rsidR="00245363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</w:p>
                <w:p w14:paraId="0CF1000A" w14:textId="77777777" w:rsidR="00245363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STARTING</w:t>
                  </w:r>
                </w:p>
                <w:p w14:paraId="149B42C6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MID-JUNE</w:t>
                  </w:r>
                </w:p>
              </w:tc>
            </w:tr>
            <w:tr w:rsidR="00245363" w:rsidRPr="005679F1" w14:paraId="16474A13" w14:textId="77777777" w:rsidTr="00F66569">
              <w:trPr>
                <w:trHeight w:val="2444"/>
              </w:trPr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CBCD02" w14:textId="77777777" w:rsidR="00245363" w:rsidRPr="00A72A45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</w:pPr>
                  <w:r w:rsidRPr="00A72A4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SCHOOL</w:t>
                  </w:r>
                </w:p>
                <w:p w14:paraId="1E849587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A4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EVENTS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6920AD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FALL CLASSES</w:t>
                  </w:r>
                </w:p>
                <w:p w14:paraId="5F17755F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Physics 1 (</w:t>
                  </w:r>
                  <w:proofErr w:type="spellStart"/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req'd</w:t>
                  </w:r>
                  <w:proofErr w:type="spellEnd"/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for NROTC)</w:t>
                  </w:r>
                </w:p>
                <w:p w14:paraId="21FEA64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413D2FA2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14:paraId="635924C7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Wildcat Football</w:t>
                  </w:r>
                </w:p>
                <w:p w14:paraId="6DE4D8B5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Homecoming</w:t>
                  </w:r>
                </w:p>
                <w:p w14:paraId="7F5A7F9A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Fall Intramurals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: Flag Football/Volleyball</w:t>
                  </w:r>
                </w:p>
                <w:p w14:paraId="4DDE2DDB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920E96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01467D24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   B</w:t>
                  </w:r>
                </w:p>
                <w:p w14:paraId="083B901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     R</w:t>
                  </w:r>
                </w:p>
                <w:p w14:paraId="70139D2B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N    E</w:t>
                  </w:r>
                </w:p>
                <w:p w14:paraId="3B8165A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T    A</w:t>
                  </w:r>
                </w:p>
                <w:p w14:paraId="6E25B6F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E    K</w:t>
                  </w:r>
                </w:p>
                <w:p w14:paraId="37E9393C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45976E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WINTER CLASSES</w:t>
                  </w:r>
                </w:p>
                <w:p w14:paraId="4DCF084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Physics 2 (</w:t>
                  </w:r>
                  <w:proofErr w:type="spellStart"/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req'd</w:t>
                  </w:r>
                  <w:proofErr w:type="spellEnd"/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for NROTC)</w:t>
                  </w:r>
                </w:p>
                <w:p w14:paraId="1A7CE01D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43AE6FFB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160AD9E9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39567E6F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14:paraId="463D4A6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Dance Marathon</w:t>
                  </w:r>
                </w:p>
                <w:p w14:paraId="385C48B4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Wildcat Basketball</w:t>
                  </w:r>
                </w:p>
                <w:p w14:paraId="475E01D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Fraternity/Sorority Rush</w:t>
                  </w:r>
                </w:p>
                <w:p w14:paraId="7C78CCB9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Winter Intramurals: Basketball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52C394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SPRING</w:t>
                  </w:r>
                </w:p>
                <w:p w14:paraId="1F25CDAC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BREAK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500F36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SPRING CLASSES</w:t>
                  </w:r>
                </w:p>
                <w:p w14:paraId="0264484A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Physics 3 (</w:t>
                  </w:r>
                  <w:proofErr w:type="spellStart"/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req'd</w:t>
                  </w:r>
                  <w:proofErr w:type="spellEnd"/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for NROTC)</w:t>
                  </w:r>
                </w:p>
                <w:p w14:paraId="5C35DECD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19B146DA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40F7E4A6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010B8AC7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14:paraId="32D798EF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Armadillo Day</w:t>
                  </w:r>
                </w:p>
                <w:p w14:paraId="1412DBD9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Graduation</w:t>
                  </w:r>
                </w:p>
                <w:p w14:paraId="3288DCB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Spring Intramurals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: Softball/Soccer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879E7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SUMMER</w:t>
                  </w:r>
                </w:p>
                <w:p w14:paraId="38D674B0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BREAK</w:t>
                  </w:r>
                </w:p>
              </w:tc>
            </w:tr>
            <w:tr w:rsidR="00245363" w:rsidRPr="005679F1" w14:paraId="06321684" w14:textId="77777777" w:rsidTr="00F66569">
              <w:trPr>
                <w:trHeight w:val="427"/>
              </w:trPr>
              <w:tc>
                <w:tcPr>
                  <w:tcW w:w="11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F16EFA" w14:textId="77777777" w:rsidR="00245363" w:rsidRPr="00A72A45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</w:pPr>
                  <w:r w:rsidRPr="00A72A4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 xml:space="preserve">NROTC </w:t>
                  </w:r>
                </w:p>
                <w:p w14:paraId="143B4FE1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A4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EVENTS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742329" w14:textId="77777777" w:rsidR="00245363" w:rsidRPr="005679F1" w:rsidRDefault="00245363" w:rsidP="00F66569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  <w:t>NS CLASS: 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NA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VIGATION</w:t>
                  </w:r>
                </w:p>
                <w:p w14:paraId="7C75AD1D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497F2DD7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0E7822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380D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  <w:t>NS CLASS: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LEADERSHIP &amp; MANAGEMENT</w:t>
                  </w:r>
                </w:p>
                <w:p w14:paraId="4211FBA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46EF860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F50D35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08AE9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DINING-IN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 xml:space="preserve"> (END APR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)</w:t>
                  </w:r>
                </w:p>
                <w:p w14:paraId="011E353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7EEC4389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7E6B1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SUMMER CRUISE:</w:t>
                  </w:r>
                </w:p>
                <w:p w14:paraId="0389E65A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14:paraId="5C56BA3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SECOND CLASS CRUISE</w:t>
                  </w:r>
                </w:p>
              </w:tc>
            </w:tr>
            <w:tr w:rsidR="00245363" w:rsidRPr="005679F1" w14:paraId="2C0F2389" w14:textId="77777777" w:rsidTr="00F66569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66D37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333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8B7B7" w14:textId="77777777" w:rsidR="00245363" w:rsidRPr="00E83F0D" w:rsidRDefault="00245363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highlight w:val="blue"/>
                      <w:shd w:val="clear" w:color="auto" w:fill="0000FF"/>
                    </w:rPr>
                  </w:pPr>
                  <w:r w:rsidRPr="00E83F0D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highlight w:val="blue"/>
                      <w:shd w:val="clear" w:color="auto" w:fill="0000FF"/>
                    </w:rPr>
                    <w:t xml:space="preserve">WISCONSIN DRILL MEET </w:t>
                  </w:r>
                </w:p>
                <w:p w14:paraId="05DCAE11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F0D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highlight w:val="blue"/>
                      <w:shd w:val="clear" w:color="auto" w:fill="0000FF"/>
                    </w:rPr>
                    <w:t>(END OCT)</w:t>
                  </w:r>
                </w:p>
                <w:p w14:paraId="7E0E79B2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F925C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7E8E17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>MEMPHIS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 xml:space="preserve"> DRILL MEET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 xml:space="preserve"> (MID APR)</w:t>
                  </w:r>
                </w:p>
                <w:p w14:paraId="171DEAD0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71C5FAF6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9A18F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F7BDE5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SPRING REVIEW (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END APR)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CD6F5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5363" w:rsidRPr="005679F1" w14:paraId="1D8AC320" w14:textId="77777777" w:rsidTr="00F66569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310E4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3BD7AA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MILITARY BALL (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END NOV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D709E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6651C3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B830D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BF6211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1DF92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6C695B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363" w:rsidRPr="005679F1" w14:paraId="7784421E" w14:textId="77777777" w:rsidTr="00F665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BA743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C9E17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LEGEND: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8"/>
            </w:tblGrid>
            <w:tr w:rsidR="00245363" w:rsidRPr="005679F1" w14:paraId="65843E3B" w14:textId="77777777" w:rsidTr="00F66569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69AFA7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NAVAL SCIENCE CLASS</w:t>
                  </w:r>
                </w:p>
              </w:tc>
            </w:tr>
            <w:tr w:rsidR="00245363" w:rsidRPr="005679F1" w14:paraId="46881FAF" w14:textId="77777777" w:rsidTr="00F66569"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544FDA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MANDATORY MILITARY EVENTS</w:t>
                  </w:r>
                </w:p>
              </w:tc>
            </w:tr>
            <w:tr w:rsidR="00245363" w:rsidRPr="005679F1" w14:paraId="4479C27A" w14:textId="77777777" w:rsidTr="00F66569"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344CF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OPTIONAL EVENTS</w:t>
                  </w:r>
                </w:p>
              </w:tc>
            </w:tr>
          </w:tbl>
          <w:p w14:paraId="0E2689E1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E980BF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9F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79F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3FCDF00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3E501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547AE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BC2C3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BA9E7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1CE85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CA8B8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183F8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094DE" w14:textId="77777777" w:rsidR="0024536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BBEF9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A2464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Typical Second Year Weekly Schedule</w:t>
      </w:r>
    </w:p>
    <w:p w14:paraId="3472B0D9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3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3"/>
        <w:gridCol w:w="1913"/>
        <w:gridCol w:w="1913"/>
        <w:gridCol w:w="1913"/>
      </w:tblGrid>
      <w:tr w:rsidR="00245363" w:rsidRPr="008A5FD9" w14:paraId="007E419A" w14:textId="77777777" w:rsidTr="00F66569">
        <w:trPr>
          <w:trHeight w:val="4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483B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C4C7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MONDAY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F779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TUESDAY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B1C6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WEDNESDAY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EA72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THURSDAY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F85E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FRIDAY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2FFF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SAT/SUN</w:t>
            </w:r>
          </w:p>
        </w:tc>
      </w:tr>
      <w:tr w:rsidR="00245363" w:rsidRPr="008A5FD9" w14:paraId="17CA5FE1" w14:textId="77777777" w:rsidTr="00F66569">
        <w:trPr>
          <w:trHeight w:val="493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5D15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0600-0730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A194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Physical Training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A3E1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Drill Team Practice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EC05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Fitness Enhancement </w:t>
            </w: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Physical Training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**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4A44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Drill Team Practice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F35C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Physical Training 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F666" w14:textId="77777777" w:rsidR="00245363" w:rsidRDefault="00245363" w:rsidP="00F66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Time/</w:t>
            </w:r>
          </w:p>
          <w:p w14:paraId="5A85890F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7F4C4" w14:textId="77777777" w:rsidR="00245363" w:rsidRDefault="00245363" w:rsidP="00F66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Extracurricular/</w:t>
            </w:r>
          </w:p>
          <w:p w14:paraId="10A5E7C3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8CE2D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</w:t>
            </w:r>
          </w:p>
        </w:tc>
      </w:tr>
      <w:tr w:rsidR="00245363" w:rsidRPr="008A5FD9" w14:paraId="0B7E279A" w14:textId="77777777" w:rsidTr="00F66569">
        <w:trPr>
          <w:trHeight w:val="493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F1CF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0730-0900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7F72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14:paraId="0ED70BD0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Class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E468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4C50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14:paraId="22936D82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Lab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E2E8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871F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14:paraId="4FC16383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Class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137BB8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363" w:rsidRPr="008A5FD9" w14:paraId="2AFC84D6" w14:textId="77777777" w:rsidTr="00F66569">
        <w:trPr>
          <w:trHeight w:val="90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E5B0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0900-21</w:t>
            </w: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40E5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26E74E43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12B22C3C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C476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3A18D013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64F34BF5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D4C9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2EB11A9B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5B568240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B834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5BDA6C65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657D3FCC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5E89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1608770D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5DCBF9EC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C885" w14:textId="77777777" w:rsidR="00245363" w:rsidRPr="008A5FD9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80DC96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4E9B2DF9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** Fitness Enhancement Physical Training is required for midshipmen failing to meet the standards of a semi-annual physical fitness test.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All Marine Options are required to attend Physical Training on this day.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br/>
        <w:t>Your sophomore year in the Northwestern NROTC Unit will commence with the first week of classes, typically starting the last week of September.  Sophomore midshipmen take calculus-based Physics taught by the NU faculty, and </w:t>
      </w:r>
      <w:hyperlink r:id="rId4" w:anchor="NS345" w:history="1">
        <w:r w:rsidRPr="005679F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NS 345 Naval Engineering</w:t>
        </w:r>
      </w:hyperlink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 xml:space="preserve"> taught by the NROTC staff in the winter quarter.  All midshipmen, regardless of class year, attend the Naval Science Lab on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Wednesday mornings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.  The academic year is full of opportunities to participate in </w:t>
      </w:r>
      <w:r w:rsidRPr="00293D23">
        <w:rPr>
          <w:rFonts w:ascii="Verdana" w:eastAsia="Times New Roman" w:hAnsi="Verdana" w:cs="Times New Roman"/>
          <w:sz w:val="16"/>
          <w:szCs w:val="16"/>
        </w:rPr>
        <w:t>NROTC events 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such as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: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 xml:space="preserve"> Drill Meets, the Military Ball, Dining-in, and Spring Review.  In your second summer as a midshipman, you will participate in </w:t>
      </w:r>
      <w:hyperlink r:id="rId5" w:history="1">
        <w:r w:rsidRPr="005679F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Second Class Cruise</w:t>
        </w:r>
      </w:hyperlink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14:paraId="323F8E3D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4B407966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12710"/>
      </w:tblGrid>
      <w:tr w:rsidR="00245363" w:rsidRPr="005679F1" w14:paraId="4E67223E" w14:textId="77777777" w:rsidTr="00F66569">
        <w:trPr>
          <w:tblCellSpacing w:w="15" w:type="dxa"/>
          <w:jc w:val="center"/>
        </w:trPr>
        <w:tc>
          <w:tcPr>
            <w:tcW w:w="120" w:type="dxa"/>
            <w:shd w:val="clear" w:color="auto" w:fill="EEEEEE"/>
            <w:hideMark/>
          </w:tcPr>
          <w:p w14:paraId="037E2396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EA7687" wp14:editId="1BD21B32">
                      <wp:extent cx="73025" cy="73025"/>
                      <wp:effectExtent l="0" t="0" r="0" b="0"/>
                      <wp:docPr id="3" name="Rectangle 3" descr="http://www.northwestern.edu/graphics/squar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D0A09" id="Rectangle 3" o:spid="_x0000_s1026" alt="http://www.northwestern.edu/graphics/square.gif" style="width:5.75pt;height: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14:paraId="1927E9B1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Marine Option:</w:t>
            </w:r>
            <w:r w:rsidRPr="005679F1">
              <w:rPr>
                <w:rFonts w:ascii="Times New Roman" w:eastAsia="Times New Roman" w:hAnsi="Times New Roman" w:cs="Times New Roman"/>
                <w:sz w:val="24"/>
                <w:szCs w:val="24"/>
              </w:rPr>
              <w:t> Second year Marine Option Scholarship midshipmen have a very similar schedule to that pictured, with exceptions: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200"/>
              <w:gridCol w:w="12226"/>
            </w:tblGrid>
            <w:tr w:rsidR="00245363" w:rsidRPr="005679F1" w14:paraId="339B056A" w14:textId="77777777" w:rsidTr="00F66569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B3CE79F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66A1445" wp14:editId="0E98835F">
                            <wp:extent cx="8890" cy="8890"/>
                            <wp:effectExtent l="0" t="0" r="0" b="0"/>
                            <wp:docPr id="2" name="Rectangle 2" descr="http://www.northwestern.edu/graphics/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12DDA35" id="Rectangle 2" o:spid="_x0000_s1026" alt="http://www.northwestern.edu/graphics/1.gif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&#13;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p w14:paraId="5A8E7AB4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6313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Physical Training is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mandatory three times per week on </w:t>
                  </w: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Monday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Wednesday, and Friday mornings. </w:t>
                  </w:r>
                </w:p>
              </w:tc>
            </w:tr>
            <w:tr w:rsidR="00245363" w:rsidRPr="005679F1" w14:paraId="0A6791A9" w14:textId="77777777" w:rsidTr="00F6656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2B85B4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9B52E31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A0BE7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Marine Options are members of the drill team, so drill team practice is mandatory.</w:t>
                  </w:r>
                </w:p>
              </w:tc>
            </w:tr>
            <w:tr w:rsidR="00245363" w:rsidRPr="005679F1" w14:paraId="7462569F" w14:textId="77777777" w:rsidTr="00F6656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4BB3B8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D3A83F1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4962E" w14:textId="5C33080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Marine Options are not required to take Physics or </w:t>
                  </w:r>
                  <w:r w:rsidR="0040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Navigation</w:t>
                  </w: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45363" w:rsidRPr="005679F1" w14:paraId="2F3ED730" w14:textId="77777777" w:rsidTr="00F6656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A211F6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398027B" w14:textId="7777777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3E2C1" w14:textId="3D829D97" w:rsidR="00245363" w:rsidRPr="005679F1" w:rsidRDefault="00245363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Sophomore Marine Options will either take one of the following Naval Science courses instead of </w:t>
                  </w:r>
                  <w:r w:rsidR="0040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Navigation</w:t>
                  </w: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hyperlink r:id="rId6" w:anchor="NS336" w:history="1">
                    <w:r w:rsidRPr="005679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NS 336 Evolution of Warfare</w:t>
                    </w:r>
                  </w:hyperlink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or </w:t>
                  </w:r>
                  <w:hyperlink r:id="rId7" w:anchor="NS346" w:history="1">
                    <w:r w:rsidRPr="005679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NS 346 History of Amphibious Warfare</w:t>
                    </w:r>
                  </w:hyperlink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8D21472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363" w:rsidRPr="005679F1" w14:paraId="5C23E5D7" w14:textId="77777777" w:rsidTr="00F66569">
        <w:trPr>
          <w:tblCellSpacing w:w="15" w:type="dxa"/>
          <w:jc w:val="center"/>
        </w:trPr>
        <w:tc>
          <w:tcPr>
            <w:tcW w:w="120" w:type="dxa"/>
            <w:shd w:val="clear" w:color="auto" w:fill="EEEEEE"/>
            <w:hideMark/>
          </w:tcPr>
          <w:p w14:paraId="659993A4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F480FF" wp14:editId="3E0573EE">
                      <wp:extent cx="73025" cy="73025"/>
                      <wp:effectExtent l="0" t="0" r="0" b="0"/>
                      <wp:docPr id="1" name="Rectangle 1" descr="http://www.northwestern.edu/graphics/squar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F77ED" id="Rectangle 1" o:spid="_x0000_s1026" alt="http://www.northwestern.edu/graphics/square.gif" style="width:5.75pt;height: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14:paraId="4FC1E2BA" w14:textId="77777777" w:rsidR="00245363" w:rsidRPr="005679F1" w:rsidRDefault="00245363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Nurse Option:</w:t>
            </w:r>
            <w:r w:rsidRPr="005679F1">
              <w:rPr>
                <w:rFonts w:ascii="Times New Roman" w:eastAsia="Times New Roman" w:hAnsi="Times New Roman" w:cs="Times New Roman"/>
                <w:sz w:val="24"/>
                <w:szCs w:val="24"/>
              </w:rPr>
              <w:t> There are no Naval Science Courses for the sophomore Nurse Option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6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they are not required to take Physics. </w:t>
            </w:r>
          </w:p>
        </w:tc>
      </w:tr>
    </w:tbl>
    <w:p w14:paraId="68355500" w14:textId="77777777" w:rsidR="00245363" w:rsidRPr="005679F1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9F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0AD06B" w14:textId="77777777" w:rsidR="00245363" w:rsidRPr="00293D23" w:rsidRDefault="00245363" w:rsidP="00245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364AD267" w14:textId="77777777" w:rsidR="007168EB" w:rsidRDefault="004038A5"/>
    <w:sectPr w:rsidR="007168EB" w:rsidSect="005679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63"/>
    <w:rsid w:val="00245363"/>
    <w:rsid w:val="004038A5"/>
    <w:rsid w:val="005230A0"/>
    <w:rsid w:val="00E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BA66C"/>
  <w15:chartTrackingRefBased/>
  <w15:docId w15:val="{E045C580-D965-9044-8963-9210A99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western.edu/nrotc/obligations/a_staff_cours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western.edu/nrotc/obligations/a_staff_course.htm" TargetMode="External"/><Relationship Id="rId5" Type="http://schemas.openxmlformats.org/officeDocument/2006/relationships/hyperlink" Target="http://www.northwestern.edu/nrotc/obligations/o_sum_2nd.htm" TargetMode="External"/><Relationship Id="rId4" Type="http://schemas.openxmlformats.org/officeDocument/2006/relationships/hyperlink" Target="http://www.northwestern.edu/about/a_staff/a_staff_cours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Lindstrom</dc:creator>
  <cp:keywords/>
  <dc:description/>
  <cp:lastModifiedBy>Michael Lindstrom</cp:lastModifiedBy>
  <cp:revision>2</cp:revision>
  <dcterms:created xsi:type="dcterms:W3CDTF">2020-07-29T02:36:00Z</dcterms:created>
  <dcterms:modified xsi:type="dcterms:W3CDTF">2020-07-29T02:37:00Z</dcterms:modified>
</cp:coreProperties>
</file>