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D9" w:rsidRPr="008A5FD9" w:rsidRDefault="008A5FD9" w:rsidP="008A5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FD9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First Year </w:t>
      </w:r>
      <w:proofErr w:type="gramStart"/>
      <w:r w:rsidRPr="008A5FD9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Schedule</w:t>
      </w:r>
      <w:proofErr w:type="gramEnd"/>
      <w:r w:rsidRPr="008A5FD9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  <w:t>(</w:t>
      </w:r>
      <w:r w:rsidRPr="008A5FD9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</w:rPr>
        <w:t>typical 4 year Navy Scholarship Option</w:t>
      </w:r>
      <w:r w:rsidRPr="008A5FD9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)</w:t>
      </w:r>
    </w:p>
    <w:p w:rsidR="008A5FD9" w:rsidRPr="008A5FD9" w:rsidRDefault="008A5FD9" w:rsidP="008A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5"/>
      </w:tblGrid>
      <w:tr w:rsidR="008A5FD9" w:rsidRPr="008A5FD9" w:rsidTr="008A5FD9">
        <w:trPr>
          <w:tblCellSpacing w:w="15" w:type="dxa"/>
        </w:trPr>
        <w:tc>
          <w:tcPr>
            <w:tcW w:w="11635" w:type="dxa"/>
            <w:vAlign w:val="center"/>
            <w:hideMark/>
          </w:tcPr>
          <w:tbl>
            <w:tblPr>
              <w:tblpPr w:leftFromText="45" w:rightFromText="45" w:vertAnchor="text"/>
              <w:tblW w:w="1160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"/>
              <w:gridCol w:w="277"/>
              <w:gridCol w:w="720"/>
              <w:gridCol w:w="629"/>
              <w:gridCol w:w="2332"/>
              <w:gridCol w:w="627"/>
              <w:gridCol w:w="1498"/>
              <w:gridCol w:w="338"/>
              <w:gridCol w:w="1660"/>
              <w:gridCol w:w="2601"/>
            </w:tblGrid>
            <w:tr w:rsidR="00E35E61" w:rsidRPr="008A5FD9" w:rsidTr="00E35E61">
              <w:trPr>
                <w:trHeight w:val="131"/>
              </w:trPr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QTR/MTH</w:t>
                  </w:r>
                </w:p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67FD" w:rsidRDefault="008A5FD9" w:rsidP="008A5F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 xml:space="preserve">SEPTEMBER BEFORE </w:t>
                  </w:r>
                </w:p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FRESHMAN YEAR</w:t>
                  </w: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67FD" w:rsidRPr="00E167FD" w:rsidRDefault="008A5FD9" w:rsidP="008A5F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FALL QUARTER</w:t>
                  </w:r>
                </w:p>
                <w:p w:rsidR="008A5FD9" w:rsidRPr="008A5FD9" w:rsidRDefault="00557689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(</w:t>
                  </w:r>
                  <w:r w:rsidR="00E167FD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END</w:t>
                  </w:r>
                  <w:r w:rsidR="00DA65CD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 xml:space="preserve"> </w:t>
                  </w:r>
                  <w:r w:rsidR="008A5FD9" w:rsidRPr="008A5FD9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SEP</w:t>
                  </w:r>
                  <w:r w:rsidR="00DA65CD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 xml:space="preserve"> – MID DEC</w:t>
                  </w:r>
                  <w:r w:rsidR="008A5FD9" w:rsidRPr="008A5FD9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DEC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WINTER QUARTER</w:t>
                  </w:r>
                </w:p>
                <w:p w:rsidR="00557689" w:rsidRDefault="00557689" w:rsidP="00DA65C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 xml:space="preserve">(BEG </w:t>
                  </w:r>
                  <w:r w:rsidR="00DA65CD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 xml:space="preserve">JAN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–</w:t>
                  </w:r>
                  <w:r w:rsidR="00DA65CD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 xml:space="preserve"> </w:t>
                  </w:r>
                </w:p>
                <w:p w:rsidR="008A5FD9" w:rsidRPr="008A5FD9" w:rsidRDefault="0005569B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END</w:t>
                  </w:r>
                  <w:r w:rsidR="00557689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 xml:space="preserve"> </w:t>
                  </w:r>
                  <w:r w:rsidR="00DA65CD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MARCH</w:t>
                  </w:r>
                  <w:r w:rsidR="008A5FD9" w:rsidRPr="008A5FD9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MAR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7689" w:rsidRDefault="008A5FD9" w:rsidP="00557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SPRING QUARTER        </w:t>
                  </w:r>
                </w:p>
                <w:p w:rsidR="008A5FD9" w:rsidRPr="008A5FD9" w:rsidRDefault="00557689" w:rsidP="00055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(</w:t>
                  </w:r>
                  <w:r w:rsidR="0005569B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BEG APR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-MID</w:t>
                  </w:r>
                  <w:r w:rsidR="008A5FD9" w:rsidRPr="008A5FD9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JUN</w:t>
                  </w:r>
                  <w:r w:rsidR="008A5FD9" w:rsidRPr="008A5FD9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65CD" w:rsidRDefault="008A5FD9" w:rsidP="008A5F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STARTING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 xml:space="preserve"> </w:t>
                  </w:r>
                </w:p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MID-JUNE</w:t>
                  </w:r>
                </w:p>
              </w:tc>
            </w:tr>
            <w:tr w:rsidR="00E35E61" w:rsidRPr="008A5FD9" w:rsidTr="00E35E61">
              <w:trPr>
                <w:trHeight w:val="664"/>
              </w:trPr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5FD9" w:rsidRPr="00E35E61" w:rsidRDefault="008A5FD9" w:rsidP="008A5F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</w:rPr>
                  </w:pPr>
                  <w:r w:rsidRPr="00E35E61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</w:rPr>
                    <w:t xml:space="preserve">SCHOOL </w:t>
                  </w:r>
                </w:p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7F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EVENTS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5FD9" w:rsidRDefault="00DA65CD" w:rsidP="008A5F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L</w:t>
                  </w:r>
                </w:p>
                <w:p w:rsidR="00DA65CD" w:rsidRDefault="00DA65CD" w:rsidP="008A5F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O</w:t>
                  </w:r>
                </w:p>
                <w:p w:rsidR="00DA65CD" w:rsidRDefault="00DA65CD" w:rsidP="008A5F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Y</w:t>
                  </w:r>
                </w:p>
                <w:p w:rsidR="00DA65CD" w:rsidRDefault="00DA65CD" w:rsidP="008A5F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O   S</w:t>
                  </w:r>
                </w:p>
                <w:p w:rsidR="00DA65CD" w:rsidRDefault="00DA65CD" w:rsidP="008A5F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L    T</w:t>
                  </w:r>
                </w:p>
                <w:p w:rsidR="00DA65CD" w:rsidRDefault="00DA65CD" w:rsidP="008A5F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A  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A</w:t>
                  </w:r>
                  <w:proofErr w:type="spellEnd"/>
                </w:p>
                <w:p w:rsidR="00DA65CD" w:rsidRDefault="00DA65CD" w:rsidP="008A5F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    R</w:t>
                  </w:r>
                </w:p>
                <w:p w:rsidR="00DA65CD" w:rsidRDefault="00DA65CD" w:rsidP="008A5F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C   T</w:t>
                  </w:r>
                </w:p>
                <w:p w:rsidR="00DA65CD" w:rsidRDefault="00DA65CD" w:rsidP="008A5F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L</w:t>
                  </w:r>
                </w:p>
                <w:p w:rsidR="00DA65CD" w:rsidRDefault="00DA65CD" w:rsidP="008A5F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A</w:t>
                  </w:r>
                </w:p>
                <w:p w:rsidR="00DA65CD" w:rsidRDefault="00DA65CD" w:rsidP="008A5F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S</w:t>
                  </w:r>
                </w:p>
                <w:p w:rsidR="00DA65CD" w:rsidRDefault="00DA65CD" w:rsidP="008A5F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S</w:t>
                  </w:r>
                </w:p>
                <w:p w:rsidR="00DA65CD" w:rsidRDefault="00DA65CD" w:rsidP="008A5F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E</w:t>
                  </w:r>
                </w:p>
                <w:p w:rsidR="00DA65CD" w:rsidRPr="008A5FD9" w:rsidRDefault="00DA65CD" w:rsidP="008A5F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FALL CLASSES</w:t>
                  </w:r>
                </w:p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Calculus 1 (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required</w:t>
                  </w: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for NROTC)</w:t>
                  </w:r>
                </w:p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 </w:t>
                  </w:r>
                </w:p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NU EVENTS:</w:t>
                  </w:r>
                </w:p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Wildcat Football</w:t>
                  </w:r>
                </w:p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Homecoming</w:t>
                  </w:r>
                </w:p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Fall Intramurals (Flag Football/Volleyball)</w:t>
                  </w:r>
                </w:p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569B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 </w:t>
                  </w:r>
                </w:p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W   </w:t>
                  </w:r>
                  <w:r w:rsidR="0005569B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</w:t>
                  </w: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B</w:t>
                  </w:r>
                </w:p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I     </w:t>
                  </w:r>
                  <w:r w:rsidR="0005569B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</w:t>
                  </w: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R</w:t>
                  </w:r>
                </w:p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N    </w:t>
                  </w:r>
                  <w:r w:rsidR="0005569B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</w:t>
                  </w: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E</w:t>
                  </w:r>
                </w:p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T    </w:t>
                  </w:r>
                  <w:r w:rsidR="0005569B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</w:t>
                  </w: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A</w:t>
                  </w:r>
                </w:p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E    </w:t>
                  </w:r>
                  <w:r w:rsidR="0005569B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</w:t>
                  </w: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K</w:t>
                  </w:r>
                </w:p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R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WINTER CLASSES</w:t>
                  </w:r>
                </w:p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Calculus 2 (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required</w:t>
                  </w: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for NROTC)</w:t>
                  </w:r>
                </w:p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 </w:t>
                  </w:r>
                </w:p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NU EVENTS:</w:t>
                  </w:r>
                </w:p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Dance Marathon</w:t>
                  </w:r>
                </w:p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Wildcat Basketball</w:t>
                  </w:r>
                </w:p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Fraternity/Sorority Rush</w:t>
                  </w:r>
                </w:p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Winter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I</w:t>
                  </w: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ntramurals (Basketball)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SPRING</w:t>
                  </w:r>
                </w:p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BREAK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SPRING CLASSES</w:t>
                  </w:r>
                </w:p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Calculus 3 (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required</w:t>
                  </w: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for NROTC)</w:t>
                  </w:r>
                </w:p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 </w:t>
                  </w:r>
                </w:p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NU EVENTS:</w:t>
                  </w:r>
                </w:p>
                <w:p w:rsidR="0005569B" w:rsidRDefault="0005569B" w:rsidP="008A5F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Armadillo Day</w:t>
                  </w:r>
                </w:p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Graduation</w:t>
                  </w:r>
                </w:p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Spring Intramurals (Softball/Soccer)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SUMMER</w:t>
                  </w:r>
                </w:p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BREAK</w:t>
                  </w:r>
                  <w:bookmarkStart w:id="0" w:name="_GoBack"/>
                  <w:bookmarkEnd w:id="0"/>
                </w:p>
              </w:tc>
            </w:tr>
            <w:tr w:rsidR="00E35E61" w:rsidRPr="008A5FD9" w:rsidTr="00E35E61">
              <w:trPr>
                <w:trHeight w:val="112"/>
              </w:trPr>
              <w:tc>
                <w:tcPr>
                  <w:tcW w:w="9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65CD" w:rsidRPr="00E167FD" w:rsidRDefault="00DA65CD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167F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NROTC</w:t>
                  </w:r>
                </w:p>
                <w:p w:rsidR="00DA65CD" w:rsidRPr="008A5FD9" w:rsidRDefault="00DA65CD" w:rsidP="00DA65CD">
                  <w:pPr>
                    <w:keepNext/>
                    <w:spacing w:after="0" w:line="240" w:lineRule="auto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16"/>
                      <w:szCs w:val="16"/>
                    </w:rPr>
                  </w:pPr>
                  <w:r w:rsidRPr="00E167FD"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16"/>
                      <w:szCs w:val="16"/>
                    </w:rPr>
                    <w:t>EVENTS</w:t>
                  </w:r>
                </w:p>
              </w:tc>
              <w:tc>
                <w:tcPr>
                  <w:tcW w:w="277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65CD" w:rsidRPr="008A5FD9" w:rsidRDefault="00DA65CD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65CD" w:rsidRPr="008A5FD9" w:rsidRDefault="00DA65CD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  O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 </w:t>
                  </w:r>
                </w:p>
                <w:p w:rsidR="00DA65CD" w:rsidRPr="008A5FD9" w:rsidRDefault="00DA65CD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  </w:t>
                  </w: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R</w:t>
                  </w:r>
                </w:p>
                <w:p w:rsidR="00DA65CD" w:rsidRPr="008A5FD9" w:rsidRDefault="00DA65CD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  I</w:t>
                  </w:r>
                </w:p>
                <w:p w:rsidR="00DA65CD" w:rsidRPr="008A5FD9" w:rsidRDefault="00DA65CD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  E</w:t>
                  </w:r>
                  <w:r w:rsidR="00E35E6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 W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  </w:t>
                  </w:r>
                  <w:r w:rsidR="00E35E6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                      </w:t>
                  </w:r>
                </w:p>
                <w:p w:rsidR="00DA65CD" w:rsidRPr="008A5FD9" w:rsidRDefault="00DA65CD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  N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  E </w:t>
                  </w:r>
                </w:p>
                <w:p w:rsidR="00DA65CD" w:rsidRPr="008A5FD9" w:rsidRDefault="00DA65CD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  T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  E</w:t>
                  </w:r>
                </w:p>
                <w:p w:rsidR="00DA65CD" w:rsidRPr="008A5FD9" w:rsidRDefault="00DA65CD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  A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  K</w:t>
                  </w:r>
                </w:p>
                <w:p w:rsidR="00DA65CD" w:rsidRPr="008A5FD9" w:rsidRDefault="00DA65CD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  T</w:t>
                  </w:r>
                </w:p>
                <w:p w:rsidR="00DA65CD" w:rsidRPr="008A5FD9" w:rsidRDefault="00DA65CD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  </w:t>
                  </w: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I</w:t>
                  </w:r>
                </w:p>
                <w:p w:rsidR="00DA65CD" w:rsidRPr="008A5FD9" w:rsidRDefault="00DA65CD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  </w:t>
                  </w: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O</w:t>
                  </w:r>
                </w:p>
                <w:p w:rsidR="00DA65CD" w:rsidRPr="008A5FD9" w:rsidRDefault="00DA65CD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  </w:t>
                  </w:r>
                  <w:r w:rsidRPr="008A5FD9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629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65CD" w:rsidRPr="008A5FD9" w:rsidRDefault="00DA65CD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O-WEEK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65CD" w:rsidRPr="008A5FD9" w:rsidRDefault="00DA65CD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shd w:val="clear" w:color="auto" w:fill="FFFF00"/>
                    </w:rPr>
                    <w:t>NS CLASS: INTRODUCTION  TO NAVAL ORGANIZATION</w:t>
                  </w:r>
                </w:p>
                <w:p w:rsidR="00DA65CD" w:rsidRPr="008A5FD9" w:rsidRDefault="00DA65CD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7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65CD" w:rsidRPr="008A5FD9" w:rsidRDefault="00DA65CD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569B" w:rsidRDefault="00DA65CD" w:rsidP="00DA65C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shd w:val="clear" w:color="auto" w:fill="FFFF00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shd w:val="clear" w:color="auto" w:fill="FFFF00"/>
                    </w:rPr>
                    <w:t>NS CLASS: SEAPOWER</w:t>
                  </w:r>
                </w:p>
                <w:p w:rsidR="00DA65CD" w:rsidRPr="008A5FD9" w:rsidRDefault="00DA65CD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and MARITIME AFFAIRS</w:t>
                  </w:r>
                </w:p>
                <w:p w:rsidR="00DA65CD" w:rsidRPr="008A5FD9" w:rsidRDefault="00DA65CD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65CD" w:rsidRPr="008A5FD9" w:rsidRDefault="00DA65CD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65CD" w:rsidRDefault="00DA65CD" w:rsidP="00DA65C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shd w:val="clear" w:color="auto" w:fill="FF0000"/>
                    </w:rPr>
                    <w:t>DINING-IN</w:t>
                  </w:r>
                  <w:r w:rsidRPr="008A5FD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DA65CD" w:rsidRPr="008A5FD9" w:rsidRDefault="00A70FC3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(</w:t>
                  </w:r>
                  <w:r w:rsidR="0005569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END APR</w:t>
                  </w:r>
                  <w:r w:rsidR="00DA65CD" w:rsidRPr="008A5FD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)</w:t>
                  </w:r>
                </w:p>
                <w:p w:rsidR="00DA65CD" w:rsidRPr="008A5FD9" w:rsidRDefault="00DA65CD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  <w:p w:rsidR="00DA65CD" w:rsidRPr="008A5FD9" w:rsidRDefault="00DA65CD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01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65CD" w:rsidRPr="008A5FD9" w:rsidRDefault="00DA65CD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SUMMER CRUISE:</w:t>
                  </w:r>
                </w:p>
                <w:p w:rsidR="00DA65CD" w:rsidRPr="008A5FD9" w:rsidRDefault="00DA65CD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DA65CD" w:rsidRPr="008A5FD9" w:rsidRDefault="0005569B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CORTRA</w:t>
                  </w:r>
                  <w:r w:rsidR="00DA65CD" w:rsidRPr="008A5FD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MID</w:t>
                  </w:r>
                </w:p>
              </w:tc>
            </w:tr>
            <w:tr w:rsidR="00E35E61" w:rsidRPr="008A5FD9" w:rsidTr="00E35E61">
              <w:trPr>
                <w:trHeight w:val="112"/>
              </w:trPr>
              <w:tc>
                <w:tcPr>
                  <w:tcW w:w="9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5CD" w:rsidRPr="008A5FD9" w:rsidRDefault="00DA65CD" w:rsidP="00DA65C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16"/>
                      <w:szCs w:val="16"/>
                    </w:rPr>
                  </w:pPr>
                </w:p>
              </w:tc>
              <w:tc>
                <w:tcPr>
                  <w:tcW w:w="277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5CD" w:rsidRPr="008A5FD9" w:rsidRDefault="00DA65CD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5CD" w:rsidRPr="008A5FD9" w:rsidRDefault="00DA65CD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5CD" w:rsidRPr="008A5FD9" w:rsidRDefault="00DA65CD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65CD" w:rsidRPr="008A5FD9" w:rsidRDefault="00DA65CD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shd w:val="clear" w:color="auto" w:fill="0000FF"/>
                    </w:rPr>
                    <w:t>WISCONSIN DRILL MEET (</w:t>
                  </w:r>
                  <w:r w:rsidR="0005569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shd w:val="clear" w:color="auto" w:fill="0000FF"/>
                    </w:rPr>
                    <w:t>END OCT)</w:t>
                  </w:r>
                </w:p>
                <w:p w:rsidR="00DA65CD" w:rsidRPr="008A5FD9" w:rsidRDefault="00DA65CD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7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5CD" w:rsidRPr="008A5FD9" w:rsidRDefault="00DA65CD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569B" w:rsidRDefault="00DA65CD" w:rsidP="00DA65C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shd w:val="clear" w:color="auto" w:fill="0000FF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shd w:val="clear" w:color="auto" w:fill="0000FF"/>
                    </w:rPr>
                    <w:t xml:space="preserve">MEMPHIS </w:t>
                  </w:r>
                  <w:r w:rsidRPr="008A5FD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shd w:val="clear" w:color="auto" w:fill="0000FF"/>
                    </w:rPr>
                    <w:t>DRILL MEET</w:t>
                  </w:r>
                  <w:r w:rsidR="0005569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shd w:val="clear" w:color="auto" w:fill="0000FF"/>
                    </w:rPr>
                    <w:t xml:space="preserve"> </w:t>
                  </w:r>
                </w:p>
                <w:p w:rsidR="00DA65CD" w:rsidRPr="008A5FD9" w:rsidRDefault="0005569B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shd w:val="clear" w:color="auto" w:fill="0000FF"/>
                    </w:rPr>
                    <w:t>(MID APR)</w:t>
                  </w:r>
                  <w:r w:rsidR="00DA65CD" w:rsidRPr="008A5FD9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  <w:p w:rsidR="00DA65CD" w:rsidRPr="008A5FD9" w:rsidRDefault="00DA65CD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5CD" w:rsidRPr="008A5FD9" w:rsidRDefault="00DA65CD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65CD" w:rsidRDefault="00DA65CD" w:rsidP="00DA65C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shd w:val="clear" w:color="auto" w:fill="FF0000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shd w:val="clear" w:color="auto" w:fill="FF0000"/>
                    </w:rPr>
                    <w:t xml:space="preserve">SPRING REVIEW </w:t>
                  </w:r>
                </w:p>
                <w:p w:rsidR="00DA65CD" w:rsidRPr="008A5FD9" w:rsidRDefault="00A70FC3" w:rsidP="00055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shd w:val="clear" w:color="auto" w:fill="FF0000"/>
                    </w:rPr>
                    <w:t>(</w:t>
                  </w:r>
                  <w:r w:rsidR="0005569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shd w:val="clear" w:color="auto" w:fill="FF0000"/>
                    </w:rPr>
                    <w:t>END APR</w:t>
                  </w:r>
                  <w:r w:rsidR="00DA65CD" w:rsidRPr="008A5FD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shd w:val="clear" w:color="auto" w:fill="FF0000"/>
                    </w:rPr>
                    <w:t>)</w:t>
                  </w: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5CD" w:rsidRPr="008A5FD9" w:rsidRDefault="00DA65CD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5E61" w:rsidRPr="008A5FD9" w:rsidTr="00E35E61">
              <w:trPr>
                <w:trHeight w:val="112"/>
              </w:trPr>
              <w:tc>
                <w:tcPr>
                  <w:tcW w:w="9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5CD" w:rsidRPr="008A5FD9" w:rsidRDefault="00DA65CD" w:rsidP="00DA65C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16"/>
                      <w:szCs w:val="16"/>
                    </w:rPr>
                  </w:pPr>
                </w:p>
              </w:tc>
              <w:tc>
                <w:tcPr>
                  <w:tcW w:w="277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5CD" w:rsidRPr="008A5FD9" w:rsidRDefault="00DA65CD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5CD" w:rsidRPr="008A5FD9" w:rsidRDefault="00DA65CD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5CD" w:rsidRPr="008A5FD9" w:rsidRDefault="00DA65CD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65CD" w:rsidRPr="008A5FD9" w:rsidRDefault="0005569B" w:rsidP="00055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shd w:val="clear" w:color="auto" w:fill="FF0000"/>
                    </w:rPr>
                    <w:t>MILITARY BALL (END NOV</w:t>
                  </w:r>
                  <w:r w:rsidR="00DA65CD" w:rsidRPr="008A5FD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shd w:val="clear" w:color="auto" w:fill="FF0000"/>
                    </w:rPr>
                    <w:t>)</w:t>
                  </w:r>
                </w:p>
              </w:tc>
              <w:tc>
                <w:tcPr>
                  <w:tcW w:w="627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5CD" w:rsidRPr="008A5FD9" w:rsidRDefault="00DA65CD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65CD" w:rsidRPr="008A5FD9" w:rsidRDefault="00DA65CD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5CD" w:rsidRPr="008A5FD9" w:rsidRDefault="00DA65CD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65CD" w:rsidRPr="008A5FD9" w:rsidRDefault="00DA65CD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5CD" w:rsidRPr="008A5FD9" w:rsidRDefault="00DA65CD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A5FD9" w:rsidRPr="008A5FD9" w:rsidRDefault="008A5FD9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FD9" w:rsidRPr="008A5FD9" w:rsidTr="008A5FD9">
        <w:trPr>
          <w:tblCellSpacing w:w="15" w:type="dxa"/>
        </w:trPr>
        <w:tc>
          <w:tcPr>
            <w:tcW w:w="11635" w:type="dxa"/>
            <w:vAlign w:val="center"/>
            <w:hideMark/>
          </w:tcPr>
          <w:p w:rsidR="008A5FD9" w:rsidRPr="008A5FD9" w:rsidRDefault="008A5FD9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FD9" w:rsidRPr="008A5FD9" w:rsidRDefault="008A5FD9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LEGEND:</w:t>
            </w:r>
          </w:p>
          <w:tbl>
            <w:tblPr>
              <w:tblpPr w:leftFromText="45" w:rightFromText="45" w:vertAnchor="text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8"/>
            </w:tblGrid>
            <w:tr w:rsidR="008A5FD9" w:rsidRPr="008A5FD9" w:rsidTr="008A5FD9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NAVAL SCIENCE CLASS</w:t>
                  </w:r>
                </w:p>
              </w:tc>
            </w:tr>
            <w:tr w:rsidR="008A5FD9" w:rsidRPr="008A5FD9" w:rsidTr="008A5FD9"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 xml:space="preserve">MANDATORY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NROTC</w:t>
                  </w:r>
                  <w:r w:rsidRPr="008A5FD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 xml:space="preserve"> EVENTS</w:t>
                  </w:r>
                </w:p>
              </w:tc>
            </w:tr>
            <w:tr w:rsidR="008A5FD9" w:rsidRPr="008A5FD9" w:rsidTr="008A5FD9"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OPTIONAL EVENTS</w:t>
                  </w:r>
                </w:p>
              </w:tc>
            </w:tr>
          </w:tbl>
          <w:p w:rsidR="008A5FD9" w:rsidRPr="008A5FD9" w:rsidRDefault="008A5FD9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5FD9" w:rsidRDefault="008A5FD9" w:rsidP="008A5FD9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8A5FD9">
        <w:rPr>
          <w:rFonts w:ascii="Verdana" w:eastAsia="Times New Roman" w:hAnsi="Verdana" w:cs="Times New Roman"/>
          <w:color w:val="000000"/>
          <w:sz w:val="27"/>
          <w:szCs w:val="27"/>
        </w:rPr>
        <w:t>       </w:t>
      </w:r>
    </w:p>
    <w:p w:rsidR="00425AE1" w:rsidRDefault="00425AE1" w:rsidP="008A5FD9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25AE1" w:rsidRDefault="00425AE1" w:rsidP="008A5FD9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25AE1" w:rsidRDefault="00425AE1" w:rsidP="008A5FD9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25AE1" w:rsidRDefault="00425AE1" w:rsidP="008A5FD9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25AE1" w:rsidRDefault="00425AE1" w:rsidP="008A5FD9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25AE1" w:rsidRDefault="00425AE1" w:rsidP="008A5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A58DC" w:rsidRDefault="008A58DC" w:rsidP="008A5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A58DC" w:rsidRPr="008A5FD9" w:rsidRDefault="008A58DC" w:rsidP="008A5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A5FD9" w:rsidRPr="008A5FD9" w:rsidRDefault="008A5FD9" w:rsidP="008A5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FD9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Typical First Year Weekly Schedule</w:t>
      </w:r>
    </w:p>
    <w:p w:rsidR="008A5FD9" w:rsidRPr="008A5FD9" w:rsidRDefault="008A5FD9" w:rsidP="008A5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FD9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tbl>
      <w:tblPr>
        <w:tblW w:w="133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1912"/>
        <w:gridCol w:w="1912"/>
        <w:gridCol w:w="1913"/>
        <w:gridCol w:w="1913"/>
        <w:gridCol w:w="1913"/>
        <w:gridCol w:w="1913"/>
      </w:tblGrid>
      <w:tr w:rsidR="0001404A" w:rsidRPr="008A5FD9" w:rsidTr="0001404A">
        <w:trPr>
          <w:trHeight w:val="4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D9" w:rsidRPr="008A5FD9" w:rsidRDefault="008A5FD9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D9" w:rsidRPr="008A5FD9" w:rsidRDefault="008A5FD9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MONDAY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D9" w:rsidRPr="008A5FD9" w:rsidRDefault="008A5FD9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TUESDAY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D9" w:rsidRPr="008A5FD9" w:rsidRDefault="008A5FD9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WEDNESDAY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D9" w:rsidRPr="008A5FD9" w:rsidRDefault="008A5FD9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THURSDAY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D9" w:rsidRPr="008A5FD9" w:rsidRDefault="008A5FD9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FRIDAY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D9" w:rsidRPr="008A5FD9" w:rsidRDefault="008A5FD9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SAT/SUN</w:t>
            </w:r>
          </w:p>
        </w:tc>
      </w:tr>
      <w:tr w:rsidR="008A5FD9" w:rsidRPr="008A5FD9" w:rsidTr="0005569B">
        <w:trPr>
          <w:trHeight w:val="493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D9" w:rsidRPr="008A5FD9" w:rsidRDefault="008A5FD9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0600-0730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D9" w:rsidRPr="008A5FD9" w:rsidRDefault="008A5FD9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Physical Training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D9" w:rsidRPr="008A5FD9" w:rsidRDefault="008A5FD9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Drill Team Practice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D9" w:rsidRPr="008A5FD9" w:rsidRDefault="008A5FD9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Fitness Enhancement </w:t>
            </w:r>
            <w:r w:rsidRPr="008A5FD9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Physical Training</w:t>
            </w:r>
            <w:r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**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D9" w:rsidRPr="008A5FD9" w:rsidRDefault="008A5FD9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Drill Team Practice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D9" w:rsidRPr="008A5FD9" w:rsidRDefault="008A5FD9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Physical Training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D9" w:rsidRPr="008A5FD9" w:rsidRDefault="008A5FD9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Free Time/</w:t>
            </w:r>
          </w:p>
          <w:p w:rsidR="008A5FD9" w:rsidRPr="008A5FD9" w:rsidRDefault="008A5FD9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Extracurricular/</w:t>
            </w:r>
          </w:p>
          <w:p w:rsidR="008A5FD9" w:rsidRPr="008A5FD9" w:rsidRDefault="008A5FD9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Study</w:t>
            </w:r>
          </w:p>
        </w:tc>
      </w:tr>
      <w:tr w:rsidR="0001404A" w:rsidRPr="008A5FD9" w:rsidTr="0001404A">
        <w:trPr>
          <w:trHeight w:val="493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D9" w:rsidRPr="008A5FD9" w:rsidRDefault="008A5FD9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0730-0900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D9" w:rsidRPr="008A5FD9" w:rsidRDefault="008A5FD9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Naval Science</w:t>
            </w:r>
          </w:p>
          <w:p w:rsidR="008A5FD9" w:rsidRPr="008A5FD9" w:rsidRDefault="008A5FD9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Class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D9" w:rsidRPr="008A5FD9" w:rsidRDefault="008A5FD9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Free Time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D9" w:rsidRPr="008A5FD9" w:rsidRDefault="008A5FD9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Naval Science</w:t>
            </w:r>
          </w:p>
          <w:p w:rsidR="008A5FD9" w:rsidRPr="008A5FD9" w:rsidRDefault="008A5FD9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Lab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D9" w:rsidRPr="008A5FD9" w:rsidRDefault="008A5FD9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Free Time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D9" w:rsidRPr="008A5FD9" w:rsidRDefault="008A5FD9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Naval Science</w:t>
            </w:r>
          </w:p>
          <w:p w:rsidR="008A5FD9" w:rsidRPr="008A5FD9" w:rsidRDefault="008A5FD9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D9" w:rsidRPr="008A5FD9" w:rsidRDefault="008A5FD9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04A" w:rsidRPr="008A5FD9" w:rsidTr="0001404A">
        <w:trPr>
          <w:trHeight w:val="90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04A" w:rsidRPr="008A5FD9" w:rsidRDefault="0001404A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0900-21</w:t>
            </w: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04A" w:rsidRPr="008A5FD9" w:rsidRDefault="0001404A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Academic Class/</w:t>
            </w:r>
          </w:p>
          <w:p w:rsidR="0001404A" w:rsidRPr="008A5FD9" w:rsidRDefault="0001404A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Study Time/</w:t>
            </w:r>
          </w:p>
          <w:p w:rsidR="0001404A" w:rsidRPr="008A5FD9" w:rsidRDefault="0001404A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Free Time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04A" w:rsidRPr="008A5FD9" w:rsidRDefault="0001404A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Academic Class/</w:t>
            </w:r>
          </w:p>
          <w:p w:rsidR="0001404A" w:rsidRPr="008A5FD9" w:rsidRDefault="0001404A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Study Time/</w:t>
            </w:r>
          </w:p>
          <w:p w:rsidR="0001404A" w:rsidRPr="008A5FD9" w:rsidRDefault="0001404A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Free Time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04A" w:rsidRPr="008A5FD9" w:rsidRDefault="0001404A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Academic Class/</w:t>
            </w:r>
          </w:p>
          <w:p w:rsidR="0001404A" w:rsidRPr="008A5FD9" w:rsidRDefault="0001404A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Study Time/</w:t>
            </w:r>
          </w:p>
          <w:p w:rsidR="0001404A" w:rsidRPr="008A5FD9" w:rsidRDefault="0001404A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Free Time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04A" w:rsidRPr="008A5FD9" w:rsidRDefault="0001404A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Academic Class/</w:t>
            </w:r>
          </w:p>
          <w:p w:rsidR="0001404A" w:rsidRPr="008A5FD9" w:rsidRDefault="0001404A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Study Time/</w:t>
            </w:r>
          </w:p>
          <w:p w:rsidR="0001404A" w:rsidRPr="008A5FD9" w:rsidRDefault="0001404A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Free Time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04A" w:rsidRPr="008A5FD9" w:rsidRDefault="0001404A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Academic Class/</w:t>
            </w:r>
          </w:p>
          <w:p w:rsidR="0001404A" w:rsidRPr="008A5FD9" w:rsidRDefault="0001404A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Study Time/</w:t>
            </w:r>
          </w:p>
          <w:p w:rsidR="0001404A" w:rsidRPr="008A5FD9" w:rsidRDefault="0001404A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Free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4A" w:rsidRPr="008A5FD9" w:rsidRDefault="0001404A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5FD9" w:rsidRPr="008A5FD9" w:rsidRDefault="008A5FD9" w:rsidP="008A5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FD9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8A5FD9" w:rsidRPr="008A5FD9" w:rsidRDefault="008A5FD9" w:rsidP="008A5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FD9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8A5FD9" w:rsidRPr="008A5FD9" w:rsidRDefault="008A5FD9" w:rsidP="008A5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FD9">
        <w:rPr>
          <w:rFonts w:ascii="Verdana" w:eastAsia="Times New Roman" w:hAnsi="Verdana" w:cs="Times New Roman"/>
          <w:color w:val="000000"/>
          <w:sz w:val="16"/>
          <w:szCs w:val="16"/>
        </w:rPr>
        <w:t>** Fitness Enhancement Physical Training is required for midshipmen failing to meet the standards of a semi-annual physical fitness test.</w:t>
      </w:r>
      <w:r w:rsidR="0005569B">
        <w:rPr>
          <w:rFonts w:ascii="Verdana" w:eastAsia="Times New Roman" w:hAnsi="Verdana" w:cs="Times New Roman"/>
          <w:color w:val="000000"/>
          <w:sz w:val="16"/>
          <w:szCs w:val="16"/>
        </w:rPr>
        <w:t xml:space="preserve"> All Marine Options are required to attend Physical Training on this day.</w:t>
      </w:r>
      <w:r w:rsidRPr="008A5FD9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 w:rsidRPr="008A5FD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8A5FD9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Your freshman year in the Northwestern NROTC Unit will commence with Orientation Week, typically scheduled the week </w:t>
      </w:r>
      <w:r w:rsidR="00DA65CD">
        <w:rPr>
          <w:rFonts w:ascii="Verdana" w:eastAsia="Times New Roman" w:hAnsi="Verdana" w:cs="Times New Roman"/>
          <w:color w:val="000000"/>
          <w:sz w:val="16"/>
          <w:szCs w:val="16"/>
        </w:rPr>
        <w:t xml:space="preserve">before Loyola’s start of classes. </w:t>
      </w:r>
      <w:r w:rsidRPr="008A5FD9">
        <w:rPr>
          <w:rFonts w:ascii="Verdana" w:eastAsia="Times New Roman" w:hAnsi="Verdana" w:cs="Times New Roman"/>
          <w:color w:val="000000"/>
          <w:sz w:val="16"/>
          <w:szCs w:val="16"/>
        </w:rPr>
        <w:t>Once classes start, you will take </w:t>
      </w:r>
      <w:hyperlink r:id="rId5" w:anchor="NS110" w:history="1">
        <w:r w:rsidRPr="008A5FD9">
          <w:rPr>
            <w:rFonts w:ascii="Verdana" w:eastAsia="Times New Roman" w:hAnsi="Verdana" w:cs="Times New Roman"/>
            <w:color w:val="0000FF"/>
            <w:sz w:val="16"/>
            <w:szCs w:val="16"/>
            <w:u w:val="single"/>
          </w:rPr>
          <w:t>NS 110 Introduction to Naval Organization</w:t>
        </w:r>
      </w:hyperlink>
      <w:r w:rsidRPr="008A5FD9">
        <w:rPr>
          <w:rFonts w:ascii="Verdana" w:eastAsia="Times New Roman" w:hAnsi="Verdana" w:cs="Times New Roman"/>
          <w:color w:val="000000"/>
          <w:sz w:val="16"/>
          <w:szCs w:val="16"/>
        </w:rPr>
        <w:t> as part of your fall quarter course load, followed by </w:t>
      </w:r>
      <w:hyperlink r:id="rId6" w:anchor="NS120" w:history="1">
        <w:r w:rsidRPr="008A5FD9">
          <w:rPr>
            <w:rFonts w:ascii="Verdana" w:eastAsia="Times New Roman" w:hAnsi="Verdana" w:cs="Times New Roman"/>
            <w:color w:val="0000FF"/>
            <w:sz w:val="16"/>
            <w:szCs w:val="16"/>
            <w:u w:val="single"/>
          </w:rPr>
          <w:t xml:space="preserve">NS 120 </w:t>
        </w:r>
        <w:proofErr w:type="spellStart"/>
        <w:r w:rsidRPr="008A5FD9">
          <w:rPr>
            <w:rFonts w:ascii="Verdana" w:eastAsia="Times New Roman" w:hAnsi="Verdana" w:cs="Times New Roman"/>
            <w:color w:val="0000FF"/>
            <w:sz w:val="16"/>
            <w:szCs w:val="16"/>
            <w:u w:val="single"/>
          </w:rPr>
          <w:t>Seapower</w:t>
        </w:r>
        <w:proofErr w:type="spellEnd"/>
        <w:r w:rsidRPr="008A5FD9">
          <w:rPr>
            <w:rFonts w:ascii="Verdana" w:eastAsia="Times New Roman" w:hAnsi="Verdana" w:cs="Times New Roman"/>
            <w:color w:val="0000FF"/>
            <w:sz w:val="16"/>
            <w:szCs w:val="16"/>
            <w:u w:val="single"/>
          </w:rPr>
          <w:t xml:space="preserve"> and Maritime Affairs</w:t>
        </w:r>
      </w:hyperlink>
      <w:r w:rsidRPr="008A5FD9">
        <w:rPr>
          <w:rFonts w:ascii="Verdana" w:eastAsia="Times New Roman" w:hAnsi="Verdana" w:cs="Times New Roman"/>
          <w:color w:val="000000"/>
          <w:sz w:val="16"/>
          <w:szCs w:val="16"/>
        </w:rPr>
        <w:t xml:space="preserve"> in the winter quarter.  All midshipmen, regardless of class year, attend the Naval Science Lab on </w:t>
      </w:r>
      <w:r w:rsidR="00DA65CD">
        <w:rPr>
          <w:rFonts w:ascii="Verdana" w:eastAsia="Times New Roman" w:hAnsi="Verdana" w:cs="Times New Roman"/>
          <w:color w:val="000000"/>
          <w:sz w:val="16"/>
          <w:szCs w:val="16"/>
        </w:rPr>
        <w:t>Wednesday mornings</w:t>
      </w:r>
      <w:r w:rsidRPr="008A5FD9">
        <w:rPr>
          <w:rFonts w:ascii="Verdana" w:eastAsia="Times New Roman" w:hAnsi="Verdana" w:cs="Times New Roman"/>
          <w:color w:val="000000"/>
          <w:sz w:val="16"/>
          <w:szCs w:val="16"/>
        </w:rPr>
        <w:t>. There are typically no Naval Science Courses offered in the spring quarter.  The academic year is full of opportunities to participate in </w:t>
      </w:r>
      <w:r w:rsidRPr="00DA65CD">
        <w:rPr>
          <w:rFonts w:ascii="Verdana" w:eastAsia="Times New Roman" w:hAnsi="Verdana" w:cs="Times New Roman"/>
          <w:sz w:val="16"/>
          <w:szCs w:val="16"/>
        </w:rPr>
        <w:t>NROTC events </w:t>
      </w:r>
      <w:r w:rsidRPr="008A5FD9">
        <w:rPr>
          <w:rFonts w:ascii="Verdana" w:eastAsia="Times New Roman" w:hAnsi="Verdana" w:cs="Times New Roman"/>
          <w:color w:val="000000"/>
          <w:sz w:val="16"/>
          <w:szCs w:val="16"/>
        </w:rPr>
        <w:t>such as</w:t>
      </w:r>
      <w:r w:rsidR="00DA65CD">
        <w:rPr>
          <w:rFonts w:ascii="Verdana" w:eastAsia="Times New Roman" w:hAnsi="Verdana" w:cs="Times New Roman"/>
          <w:color w:val="000000"/>
          <w:sz w:val="16"/>
          <w:szCs w:val="16"/>
        </w:rPr>
        <w:t>:</w:t>
      </w:r>
      <w:r w:rsidRPr="008A5FD9">
        <w:rPr>
          <w:rFonts w:ascii="Verdana" w:eastAsia="Times New Roman" w:hAnsi="Verdana" w:cs="Times New Roman"/>
          <w:color w:val="000000"/>
          <w:sz w:val="16"/>
          <w:szCs w:val="16"/>
        </w:rPr>
        <w:t xml:space="preserve"> Drill Meets, the Military Ball, Dining-in, and Spring Review.  In your first summer as a midshipman, you will participate in </w:t>
      </w:r>
      <w:hyperlink r:id="rId7" w:history="1">
        <w:r w:rsidRPr="008A5FD9">
          <w:rPr>
            <w:rFonts w:ascii="Verdana" w:eastAsia="Times New Roman" w:hAnsi="Verdana" w:cs="Times New Roman"/>
            <w:color w:val="0000FF"/>
            <w:sz w:val="16"/>
            <w:szCs w:val="16"/>
            <w:u w:val="single"/>
          </w:rPr>
          <w:t>CORTRAMID</w:t>
        </w:r>
      </w:hyperlink>
      <w:r w:rsidRPr="008A5FD9">
        <w:rPr>
          <w:rFonts w:ascii="Verdana" w:eastAsia="Times New Roman" w:hAnsi="Verdana" w:cs="Times New Roman"/>
          <w:color w:val="0000FF"/>
          <w:sz w:val="16"/>
          <w:szCs w:val="16"/>
        </w:rPr>
        <w:t> </w:t>
      </w:r>
      <w:r w:rsidRPr="008A5FD9">
        <w:rPr>
          <w:rFonts w:ascii="Verdana" w:eastAsia="Times New Roman" w:hAnsi="Verdana" w:cs="Times New Roman"/>
          <w:color w:val="000000"/>
          <w:sz w:val="16"/>
          <w:szCs w:val="16"/>
        </w:rPr>
        <w:t>(approximately one month in length).</w:t>
      </w:r>
    </w:p>
    <w:p w:rsidR="008A5FD9" w:rsidRPr="008A5FD9" w:rsidRDefault="008A5FD9" w:rsidP="008A5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5FD9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8A5FD9" w:rsidRPr="008A5FD9" w:rsidRDefault="008A5FD9" w:rsidP="008A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pct"/>
        <w:jc w:val="center"/>
        <w:tblCellSpacing w:w="15" w:type="dxa"/>
        <w:shd w:val="clear" w:color="auto" w:fill="EEEEEE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0"/>
        <w:gridCol w:w="12710"/>
      </w:tblGrid>
      <w:tr w:rsidR="008A5FD9" w:rsidRPr="008A5FD9" w:rsidTr="008A5FD9">
        <w:trPr>
          <w:tblCellSpacing w:w="15" w:type="dxa"/>
          <w:jc w:val="center"/>
        </w:trPr>
        <w:tc>
          <w:tcPr>
            <w:tcW w:w="120" w:type="dxa"/>
            <w:shd w:val="clear" w:color="auto" w:fill="EEEEEE"/>
            <w:hideMark/>
          </w:tcPr>
          <w:p w:rsidR="008A5FD9" w:rsidRPr="008A5FD9" w:rsidRDefault="008A5FD9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73025" cy="73025"/>
                      <wp:effectExtent l="0" t="0" r="0" b="0"/>
                      <wp:docPr id="3" name="Rectangle 3" descr="http://www.northwestern.edu/graphics/squar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6BE64D" id="Rectangle 3" o:spid="_x0000_s1026" alt="http://www.northwestern.edu/graphics/square.gif" style="width:5.75pt;height: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EEEEEE"/>
            <w:hideMark/>
          </w:tcPr>
          <w:p w:rsidR="008A5FD9" w:rsidRPr="008A5FD9" w:rsidRDefault="008A5FD9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Marine Option:</w:t>
            </w:r>
            <w:r w:rsidRPr="008A5FD9">
              <w:rPr>
                <w:rFonts w:ascii="Times New Roman" w:eastAsia="Times New Roman" w:hAnsi="Times New Roman" w:cs="Times New Roman"/>
                <w:sz w:val="24"/>
                <w:szCs w:val="24"/>
              </w:rPr>
              <w:t> First year Marine Option Scholarship midshipmen have a very similar schedule to that pictured, with exceptions:</w:t>
            </w:r>
          </w:p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4"/>
              <w:gridCol w:w="242"/>
              <w:gridCol w:w="12159"/>
            </w:tblGrid>
            <w:tr w:rsidR="008A5FD9" w:rsidRPr="008A5FD9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890" cy="8890"/>
                            <wp:effectExtent l="0" t="0" r="0" b="0"/>
                            <wp:docPr id="2" name="Rectangle 2" descr="http://www.northwestern.edu/graphics/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" cy="8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2BD096D" id="Rectangle 2" o:spid="_x0000_s1026" alt="http://www.northwestern.edu/graphics/1.gif" style="width:.7pt;height: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hideMark/>
                </w:tcPr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FD9" w:rsidRPr="008A5FD9" w:rsidRDefault="008A5FD9" w:rsidP="00DA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Physical Training is </w:t>
                  </w:r>
                  <w:r w:rsidR="002139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mandatory three times per week on </w:t>
                  </w:r>
                  <w:r w:rsidR="00DA65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Monday,</w:t>
                  </w:r>
                  <w:r w:rsidR="002139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Wednesday, and Friday mornings.</w:t>
                  </w:r>
                  <w:r w:rsidR="00DA65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A5FD9" w:rsidRPr="008A5FD9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 Marine Options are members of the drill team, so drill team practice is mandatory.</w:t>
                  </w:r>
                </w:p>
              </w:tc>
            </w:tr>
            <w:tr w:rsidR="008A5FD9" w:rsidRPr="008A5FD9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FD9" w:rsidRPr="008A5FD9" w:rsidRDefault="008A5FD9" w:rsidP="008A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Marine Options are not required to take Calculus.</w:t>
                  </w:r>
                </w:p>
              </w:tc>
            </w:tr>
          </w:tbl>
          <w:p w:rsidR="008A5FD9" w:rsidRPr="008A5FD9" w:rsidRDefault="008A5FD9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FD9" w:rsidRPr="008A5FD9" w:rsidTr="008A5FD9">
        <w:trPr>
          <w:tblCellSpacing w:w="15" w:type="dxa"/>
          <w:jc w:val="center"/>
        </w:trPr>
        <w:tc>
          <w:tcPr>
            <w:tcW w:w="120" w:type="dxa"/>
            <w:shd w:val="clear" w:color="auto" w:fill="EEEEEE"/>
            <w:hideMark/>
          </w:tcPr>
          <w:p w:rsidR="008A5FD9" w:rsidRPr="008A5FD9" w:rsidRDefault="008A5FD9" w:rsidP="008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73025" cy="73025"/>
                      <wp:effectExtent l="0" t="0" r="0" b="0"/>
                      <wp:docPr id="1" name="Rectangle 1" descr="http://www.northwestern.edu/graphics/squar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291B7F" id="Rectangle 1" o:spid="_x0000_s1026" alt="http://www.northwestern.edu/graphics/square.gif" style="width:5.75pt;height: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EEEEEE"/>
            <w:hideMark/>
          </w:tcPr>
          <w:p w:rsidR="008A5FD9" w:rsidRPr="008A5FD9" w:rsidRDefault="008A5FD9" w:rsidP="00DA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Nurse Option:</w:t>
            </w:r>
            <w:r w:rsidRPr="008A5FD9">
              <w:rPr>
                <w:rFonts w:ascii="Times New Roman" w:eastAsia="Times New Roman" w:hAnsi="Times New Roman" w:cs="Times New Roman"/>
                <w:sz w:val="24"/>
                <w:szCs w:val="24"/>
              </w:rPr>
              <w:t>  Nurse Options are not required to take Calculus.</w:t>
            </w:r>
          </w:p>
        </w:tc>
      </w:tr>
    </w:tbl>
    <w:p w:rsidR="008A5FD9" w:rsidRPr="008A5FD9" w:rsidRDefault="008A5FD9" w:rsidP="008A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F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8A5FD9" w:rsidRPr="008A5FD9" w:rsidRDefault="008A5FD9" w:rsidP="008A5FD9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8A5FD9">
        <w:rPr>
          <w:rFonts w:ascii="Verdana" w:eastAsia="Times New Roman" w:hAnsi="Verdana" w:cs="Tahoma"/>
          <w:color w:val="000000"/>
          <w:sz w:val="16"/>
          <w:szCs w:val="16"/>
        </w:rPr>
        <w:t> </w:t>
      </w:r>
    </w:p>
    <w:p w:rsidR="002373A1" w:rsidRDefault="002373A1"/>
    <w:sectPr w:rsidR="002373A1" w:rsidSect="008A5F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NCtUWiCCQNUGtoQNbpwMCE9cng4ldtU9a+M8i4/6Te4/EheJf/ygGaR5Xlom3qLWYEe9hNWwbXSW9mN2OAMRA==" w:salt="ZyW1jyYY03sNAyojEvNN8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D9"/>
    <w:rsid w:val="0001404A"/>
    <w:rsid w:val="0005569B"/>
    <w:rsid w:val="000C372B"/>
    <w:rsid w:val="00213936"/>
    <w:rsid w:val="002373A1"/>
    <w:rsid w:val="00425AE1"/>
    <w:rsid w:val="00557689"/>
    <w:rsid w:val="008A58DC"/>
    <w:rsid w:val="008A5FD9"/>
    <w:rsid w:val="00A70FC3"/>
    <w:rsid w:val="00DA65CD"/>
    <w:rsid w:val="00DC0812"/>
    <w:rsid w:val="00E167FD"/>
    <w:rsid w:val="00E3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9777F-F55D-4591-8CCE-40F7BE13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5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F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8A5FD9"/>
  </w:style>
  <w:style w:type="character" w:styleId="Hyperlink">
    <w:name w:val="Hyperlink"/>
    <w:basedOn w:val="DefaultParagraphFont"/>
    <w:uiPriority w:val="99"/>
    <w:semiHidden/>
    <w:unhideWhenUsed/>
    <w:rsid w:val="008A5FD9"/>
    <w:rPr>
      <w:color w:val="0000FF"/>
      <w:u w:val="single"/>
    </w:rPr>
  </w:style>
  <w:style w:type="character" w:customStyle="1" w:styleId="font-text">
    <w:name w:val="font-text"/>
    <w:basedOn w:val="DefaultParagraphFont"/>
    <w:rsid w:val="008A5FD9"/>
  </w:style>
  <w:style w:type="paragraph" w:customStyle="1" w:styleId="balloontext">
    <w:name w:val="balloontext"/>
    <w:basedOn w:val="Normal"/>
    <w:rsid w:val="008A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thwestern.edu/obligations/o_sum_cortramid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orthwestern.edu/about/a_staff/a_staff_course.htm" TargetMode="External"/><Relationship Id="rId5" Type="http://schemas.openxmlformats.org/officeDocument/2006/relationships/hyperlink" Target="http://www.northwestern.edu/nrotc/obligations/a_staff_course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4BBFD-8380-40E8-A677-03CABDBD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523</Words>
  <Characters>2983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aacosta22</dc:creator>
  <cp:keywords/>
  <dc:description/>
  <cp:lastModifiedBy>aacosta22</cp:lastModifiedBy>
  <cp:revision>12</cp:revision>
  <dcterms:created xsi:type="dcterms:W3CDTF">2013-09-04T22:02:00Z</dcterms:created>
  <dcterms:modified xsi:type="dcterms:W3CDTF">2013-09-06T01:40:00Z</dcterms:modified>
</cp:coreProperties>
</file>